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21" w:rsidRPr="00EB1321" w:rsidRDefault="00EB1321" w:rsidP="00BA1B4A">
      <w:pPr>
        <w:suppressAutoHyphens/>
        <w:spacing w:before="240"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B132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Графік</w:t>
      </w:r>
      <w:r w:rsidR="00BA1B4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EB132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роботи АК </w:t>
      </w:r>
    </w:p>
    <w:p w:rsidR="00EB1321" w:rsidRDefault="00BA1B4A" w:rsidP="00EB1321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 2023-2024</w:t>
      </w:r>
      <w:r w:rsidR="00EB1321" w:rsidRPr="00EB132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навчальному році</w:t>
      </w:r>
    </w:p>
    <w:p w:rsidR="008B6FC3" w:rsidRPr="00EB1321" w:rsidRDefault="008B6FC3" w:rsidP="00EB1321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W w:w="10734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704"/>
        <w:gridCol w:w="6486"/>
        <w:gridCol w:w="2032"/>
        <w:gridCol w:w="1512"/>
      </w:tblGrid>
      <w:tr w:rsidR="00EB1321" w:rsidRPr="00EB1321" w:rsidTr="00682C5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321" w:rsidRPr="00EB1321" w:rsidRDefault="00EB1321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EB13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№</w:t>
            </w:r>
            <w:r w:rsidRPr="00EB13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br/>
              <w:t>з/п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321" w:rsidRPr="00EB1321" w:rsidRDefault="00EB1321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EB13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Назва заходу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321" w:rsidRPr="00EB1321" w:rsidRDefault="00EB1321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EB13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Термін</w:t>
            </w:r>
          </w:p>
          <w:p w:rsidR="00EB1321" w:rsidRPr="00EB1321" w:rsidRDefault="00EB1321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EB13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виконання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321" w:rsidRPr="00EB1321" w:rsidRDefault="00EB1321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B13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Відпові</w:t>
            </w:r>
            <w:proofErr w:type="spellEnd"/>
            <w:r w:rsidRPr="00EB13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-дальні</w:t>
            </w:r>
          </w:p>
        </w:tc>
      </w:tr>
      <w:tr w:rsidR="00EB1321" w:rsidRPr="00EB1321" w:rsidTr="00682C55">
        <w:trPr>
          <w:trHeight w:val="10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321" w:rsidRPr="00EB1321" w:rsidRDefault="00EB1321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B132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321" w:rsidRPr="00D31182" w:rsidRDefault="00D31182" w:rsidP="00D31182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Створити  атестаційну комісію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321" w:rsidRPr="00EB1321" w:rsidRDefault="00D31182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311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 20.09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321" w:rsidRPr="00EB1321" w:rsidRDefault="00D31182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Директор</w:t>
            </w:r>
          </w:p>
        </w:tc>
      </w:tr>
      <w:tr w:rsidR="00D31182" w:rsidRPr="00EB1321" w:rsidTr="00191C10">
        <w:trPr>
          <w:trHeight w:val="289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1182" w:rsidRPr="00EB1321" w:rsidRDefault="00D31182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B132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D31182" w:rsidRPr="00EB1321" w:rsidRDefault="00D31182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1182" w:rsidRPr="00D31182" w:rsidRDefault="00D31182" w:rsidP="00D31182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311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Скласти і затвердити список педагогічних працівників, які підлягають черговій ате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стації у 2023-2024 навчальному</w:t>
            </w:r>
            <w:r w:rsidRPr="00D311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році;</w:t>
            </w:r>
          </w:p>
          <w:p w:rsidR="00D31182" w:rsidRPr="00D31182" w:rsidRDefault="00D31182" w:rsidP="00D31182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311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Визначити строки проведення їх атестації;</w:t>
            </w:r>
          </w:p>
          <w:p w:rsidR="00D31182" w:rsidRPr="00D31182" w:rsidRDefault="00D31182" w:rsidP="00D31182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311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Затвердити графік та план проведення засідань атестаційної комісії;</w:t>
            </w:r>
          </w:p>
          <w:p w:rsidR="00D31182" w:rsidRPr="00EB1321" w:rsidRDefault="00D31182" w:rsidP="00D31182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311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Визначити строк та адресу електронної пошти для подання педагогічними працівниками документів (у разі подання в електронній формі).</w:t>
            </w:r>
            <w:r w:rsidRPr="00EB132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182" w:rsidRPr="00EB1321" w:rsidRDefault="00D31182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D31182" w:rsidRPr="00EB1321" w:rsidRDefault="00D31182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311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 10.10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30C" w:rsidRPr="00CA430C" w:rsidRDefault="00CA430C" w:rsidP="00CA430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Секретар, </w:t>
            </w:r>
            <w:r w:rsidRPr="00CA430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члени АК</w:t>
            </w:r>
          </w:p>
          <w:p w:rsidR="00D31182" w:rsidRPr="00EB1321" w:rsidRDefault="00CA430C" w:rsidP="00CA430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A430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І рівня</w:t>
            </w:r>
          </w:p>
        </w:tc>
      </w:tr>
      <w:tr w:rsidR="00EB1321" w:rsidRPr="00EB1321" w:rsidTr="00682C55">
        <w:trPr>
          <w:trHeight w:val="43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321" w:rsidRPr="00EB1321" w:rsidRDefault="00D31182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321" w:rsidRPr="00EB1321" w:rsidRDefault="00D31182" w:rsidP="00D31182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71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Оприлюднити інформацію на веб сайті закладу (відповідно пунктів 1,2 ІІІ розділу Положення: список чергової атестації, графік засідань АК, строки, адресу електронної пошти для подання документів</w:t>
            </w:r>
            <w:r w:rsidRPr="00EB132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321" w:rsidRPr="00EB1321" w:rsidRDefault="00D31182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311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Не пізніше 5 днів після </w:t>
            </w:r>
            <w:proofErr w:type="spellStart"/>
            <w:r w:rsidRPr="00D311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засіданння</w:t>
            </w:r>
            <w:proofErr w:type="spell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321" w:rsidRPr="00EB1321" w:rsidRDefault="00CA430C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СекретарАК</w:t>
            </w:r>
            <w:proofErr w:type="spellEnd"/>
          </w:p>
        </w:tc>
      </w:tr>
      <w:tr w:rsidR="00EB1321" w:rsidRPr="00D31182" w:rsidTr="00682C55">
        <w:trPr>
          <w:trHeight w:val="109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321" w:rsidRPr="00D31182" w:rsidRDefault="00836785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8367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321" w:rsidRPr="00D31182" w:rsidRDefault="00836785" w:rsidP="00836785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Опрацювати</w:t>
            </w:r>
            <w:r w:rsidR="00D31182" w:rsidRPr="00D311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документи, в паперовій чи електронній формі, що свідчать про педагогічну майстерність та/або про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фесійні досягнення педагогічних працівників</w:t>
            </w:r>
            <w:r w:rsidR="00D31182" w:rsidRPr="00D311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, що атестується </w:t>
            </w:r>
            <w:proofErr w:type="spellStart"/>
            <w:r w:rsidR="00D31182" w:rsidRPr="00D311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чергово</w:t>
            </w:r>
            <w:proofErr w:type="spellEnd"/>
            <w:r w:rsidR="00D31182" w:rsidRPr="00D311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785" w:rsidRDefault="00836785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367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(Із 10.10 до 16.10)</w:t>
            </w:r>
          </w:p>
          <w:p w:rsidR="00EB1321" w:rsidRPr="00D31182" w:rsidRDefault="00EB1321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785" w:rsidRPr="00836785" w:rsidRDefault="00836785" w:rsidP="0083678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367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члени АК</w:t>
            </w:r>
          </w:p>
          <w:p w:rsidR="00EB1321" w:rsidRPr="00D31182" w:rsidRDefault="00836785" w:rsidP="0083678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8367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І рівня</w:t>
            </w:r>
          </w:p>
        </w:tc>
      </w:tr>
      <w:tr w:rsidR="00EB1321" w:rsidRPr="00D31182" w:rsidTr="00682C55">
        <w:trPr>
          <w:trHeight w:val="8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321" w:rsidRPr="00D31182" w:rsidRDefault="00617716" w:rsidP="00EB1321">
            <w:pPr>
              <w:suppressAutoHyphens/>
              <w:spacing w:after="0" w:line="10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61771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716" w:rsidRPr="00617716" w:rsidRDefault="00617716" w:rsidP="00617716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771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Прийняти заяву від педагогічного працівника, який підлягає черговій атестації, але не включений до списку та включити до списків (за потреби);</w:t>
            </w:r>
          </w:p>
          <w:p w:rsidR="00617716" w:rsidRPr="00617716" w:rsidRDefault="00617716" w:rsidP="00617716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771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- Прийняти заяву від педагогічного працівника, для проведення позачергової атестації за формою, наведеною в додатку 1 Положення про атестацію (за </w:t>
            </w:r>
            <w:proofErr w:type="spellStart"/>
            <w:r w:rsidRPr="0061771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лотримання</w:t>
            </w:r>
            <w:proofErr w:type="spellEnd"/>
            <w:r w:rsidRPr="0061771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умов п.6 розділу 1 Положення);</w:t>
            </w:r>
          </w:p>
          <w:p w:rsidR="00617716" w:rsidRPr="00617716" w:rsidRDefault="00617716" w:rsidP="00617716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771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Затвердити окремий список педагогічних працівників, які підлягають позачерговій атестації (за потреби);</w:t>
            </w:r>
          </w:p>
          <w:p w:rsidR="00EB1321" w:rsidRPr="00D31182" w:rsidRDefault="00617716" w:rsidP="00617716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61771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- Визначити строки проведення їх атестації, подання ними документів та у разі потреби </w:t>
            </w:r>
            <w:proofErr w:type="spellStart"/>
            <w:r w:rsidRPr="0061771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внести</w:t>
            </w:r>
            <w:proofErr w:type="spellEnd"/>
            <w:r w:rsidRPr="0061771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зміни до графіка засідань (за потреби)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321" w:rsidRPr="00D31182" w:rsidRDefault="00617716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61771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 20.12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30C" w:rsidRPr="00CA430C" w:rsidRDefault="00CA430C" w:rsidP="00CA430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Секретар, </w:t>
            </w:r>
            <w:r w:rsidRPr="00CA430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члени АК</w:t>
            </w:r>
          </w:p>
          <w:p w:rsidR="00EB1321" w:rsidRPr="00D31182" w:rsidRDefault="00CA430C" w:rsidP="00CA430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CA430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І рівня</w:t>
            </w:r>
          </w:p>
        </w:tc>
      </w:tr>
      <w:tr w:rsidR="00EB1321" w:rsidRPr="00D31182" w:rsidTr="00682C55">
        <w:trPr>
          <w:trHeight w:val="46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321" w:rsidRPr="00D31182" w:rsidRDefault="00617716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716" w:rsidRPr="00C71CDF" w:rsidRDefault="00617716" w:rsidP="0061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Розгляд документів педагогічних працівників, які атестуються;</w:t>
            </w:r>
          </w:p>
          <w:p w:rsidR="00617716" w:rsidRPr="00C71CDF" w:rsidRDefault="00617716" w:rsidP="0061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Перевірка їх достовірності, за потреби, встановлення дотримання вимог пунктів 8, 9 розділу I Положення;</w:t>
            </w:r>
          </w:p>
          <w:p w:rsidR="00617716" w:rsidRPr="00C71CDF" w:rsidRDefault="00617716" w:rsidP="0061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 - Оцінка професійних </w:t>
            </w:r>
            <w:proofErr w:type="spellStart"/>
            <w:r w:rsidRPr="00C71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компетентностей</w:t>
            </w:r>
            <w:proofErr w:type="spellEnd"/>
            <w:r w:rsidRPr="00C71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педагогічного працівника з урахуванням його посадових обов’язків і вимог професійного стандарту (за наявності);</w:t>
            </w:r>
          </w:p>
          <w:p w:rsidR="00EB1321" w:rsidRPr="00D31182" w:rsidRDefault="00617716" w:rsidP="00617716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C71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- Прийняття рішення, за потреби, для належного оцінювання професійних </w:t>
            </w:r>
            <w:proofErr w:type="spellStart"/>
            <w:r w:rsidRPr="00C71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компетентностей</w:t>
            </w:r>
            <w:proofErr w:type="spellEnd"/>
            <w:r w:rsidRPr="00C71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педагогічного працівника про вивчення практичного досвіду його роботи,  визначає зі складу членів атестаційної комісії членів, які аналізуватимуть практичний досвід роботи педагогічного працівника, а також затверджує графік заходів з його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321" w:rsidRPr="00D31182" w:rsidRDefault="00617716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61771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До 15.01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30C" w:rsidRPr="00836785" w:rsidRDefault="00CA430C" w:rsidP="00CA430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367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члени АК</w:t>
            </w:r>
          </w:p>
          <w:p w:rsidR="00EB1321" w:rsidRPr="00D31182" w:rsidRDefault="00CA430C" w:rsidP="00CA430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8367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І рівня</w:t>
            </w:r>
          </w:p>
        </w:tc>
      </w:tr>
      <w:tr w:rsidR="00EB1321" w:rsidRPr="00D31182" w:rsidTr="00682C55">
        <w:trPr>
          <w:trHeight w:val="6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321" w:rsidRPr="00617716" w:rsidRDefault="00617716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771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321" w:rsidRPr="00D31182" w:rsidRDefault="00617716" w:rsidP="00EB1321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C71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Прийняти рішення про результати атестації педагогічних працівників.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321" w:rsidRPr="00D31182" w:rsidRDefault="00617716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61771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 01.04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30C" w:rsidRPr="00836785" w:rsidRDefault="00CA430C" w:rsidP="00CA430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367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члени АК</w:t>
            </w:r>
          </w:p>
          <w:p w:rsidR="00EB1321" w:rsidRPr="00D31182" w:rsidRDefault="00CA430C" w:rsidP="00CA430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8367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І рівня</w:t>
            </w:r>
          </w:p>
        </w:tc>
      </w:tr>
      <w:tr w:rsidR="00617716" w:rsidRPr="00D31182" w:rsidTr="00617716">
        <w:trPr>
          <w:trHeight w:val="16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7716" w:rsidRPr="00617716" w:rsidRDefault="00617716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771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7716" w:rsidRPr="00C71CDF" w:rsidRDefault="00617716" w:rsidP="0061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Надання атестаційних листів педагогічним працівникам під підпис/надсилання на електронну адресу із підтвердженням про отримання;</w:t>
            </w:r>
          </w:p>
          <w:p w:rsidR="00617716" w:rsidRPr="00C71CDF" w:rsidRDefault="00617716" w:rsidP="0061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Видання наказу про результати атестації;</w:t>
            </w:r>
          </w:p>
          <w:p w:rsidR="00617716" w:rsidRPr="00D31182" w:rsidRDefault="00617716" w:rsidP="00617716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C71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Подання наказу до бухгалтерії відділу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025A" w:rsidRDefault="0002025A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2025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Впродовж </w:t>
            </w:r>
          </w:p>
          <w:p w:rsidR="00617716" w:rsidRPr="00D31182" w:rsidRDefault="0002025A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02025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 днів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716" w:rsidRPr="00D31182" w:rsidRDefault="00CA430C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CA430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Секретар АК</w:t>
            </w:r>
          </w:p>
        </w:tc>
      </w:tr>
      <w:tr w:rsidR="00EB1321" w:rsidRPr="00EB1321" w:rsidTr="00617716">
        <w:trPr>
          <w:trHeight w:val="3436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321" w:rsidRPr="00A427DA" w:rsidRDefault="00A427DA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A427D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321" w:rsidRPr="00A427DA" w:rsidRDefault="0002025A" w:rsidP="00EB1321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427DA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ar-SA"/>
              </w:rPr>
              <w:t>Засідання АК І</w:t>
            </w:r>
            <w:r w:rsidR="00EB1321" w:rsidRPr="00A427DA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ar-SA"/>
              </w:rPr>
              <w:t xml:space="preserve"> рівня</w:t>
            </w:r>
          </w:p>
          <w:p w:rsidR="00EB1321" w:rsidRPr="00A427DA" w:rsidRDefault="00EB1321" w:rsidP="00EB1321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427D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ar-SA"/>
              </w:rPr>
              <w:t>I</w:t>
            </w:r>
            <w:r w:rsidRPr="00A427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засідання:</w:t>
            </w:r>
          </w:p>
          <w:p w:rsidR="00EB1321" w:rsidRPr="00A427DA" w:rsidRDefault="00EB1321" w:rsidP="00EB1321">
            <w:pPr>
              <w:suppressAutoHyphens/>
              <w:spacing w:after="0" w:line="100" w:lineRule="atLeast"/>
              <w:ind w:lef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r w:rsidRPr="00A427DA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 xml:space="preserve">-  </w:t>
            </w:r>
            <w:r w:rsidRPr="00A427D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 форму голосування членів АК на засіданнях;</w:t>
            </w:r>
          </w:p>
          <w:p w:rsidR="00EB1321" w:rsidRPr="00A427DA" w:rsidRDefault="00EB1321" w:rsidP="00EB1321">
            <w:pPr>
              <w:tabs>
                <w:tab w:val="left" w:pos="179"/>
              </w:tabs>
              <w:suppressAutoHyphens/>
              <w:spacing w:after="0" w:line="100" w:lineRule="atLeast"/>
              <w:ind w:lef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r w:rsidRPr="00A427DA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 xml:space="preserve">- </w:t>
            </w:r>
            <w:r w:rsidRPr="00A427D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затвердження списків педагогічних працівників, </w:t>
            </w:r>
            <w:r w:rsidR="0002025A" w:rsidRPr="00A427D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які атестуються у 2023-2024 </w:t>
            </w:r>
            <w:r w:rsidRPr="00A427D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н.</w:t>
            </w:r>
            <w:r w:rsidR="0002025A" w:rsidRPr="00A427D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7D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р.;</w:t>
            </w:r>
          </w:p>
          <w:p w:rsidR="00EB1321" w:rsidRPr="00A427DA" w:rsidRDefault="00EB1321" w:rsidP="00EB1321">
            <w:pPr>
              <w:suppressAutoHyphens/>
              <w:spacing w:after="0" w:line="100" w:lineRule="atLeast"/>
              <w:ind w:lef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427DA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 xml:space="preserve">-  </w:t>
            </w:r>
            <w:r w:rsidRPr="00A427D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</w:t>
            </w:r>
            <w:r w:rsidR="0002025A" w:rsidRPr="00A427D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твердження графіка роботи АК І </w:t>
            </w:r>
            <w:r w:rsidRPr="00A427D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рівня;</w:t>
            </w:r>
          </w:p>
          <w:p w:rsidR="00EB1321" w:rsidRPr="00A427DA" w:rsidRDefault="00EB1321" w:rsidP="00EB1321">
            <w:pPr>
              <w:tabs>
                <w:tab w:val="left" w:pos="141"/>
              </w:tabs>
              <w:suppressAutoHyphens/>
              <w:spacing w:after="0" w:line="100" w:lineRule="atLeast"/>
              <w:ind w:lef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r w:rsidRPr="00A427DA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 xml:space="preserve">- </w:t>
            </w:r>
            <w:r w:rsidR="0002025A" w:rsidRPr="00A427D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затвердження </w:t>
            </w:r>
            <w:proofErr w:type="gramStart"/>
            <w:r w:rsidRPr="00A427D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графіку  проведення</w:t>
            </w:r>
            <w:proofErr w:type="gramEnd"/>
            <w:r w:rsidRPr="00A427D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атестації                </w:t>
            </w:r>
            <w:r w:rsidR="0002025A" w:rsidRPr="00A427D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педагогічних працівників</w:t>
            </w:r>
            <w:r w:rsidRPr="00A427D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EB1321" w:rsidRPr="00A427DA" w:rsidRDefault="00EB1321" w:rsidP="00EB1321">
            <w:pPr>
              <w:suppressAutoHyphens/>
              <w:spacing w:after="0" w:line="100" w:lineRule="atLeast"/>
              <w:ind w:lef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427D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розподіл обов’язків між членами комісії щодо вивчення професійної діяльності  педагогічних працівників, які атестуються;</w:t>
            </w:r>
          </w:p>
          <w:p w:rsidR="00EB1321" w:rsidRPr="00A427DA" w:rsidRDefault="00EB1321" w:rsidP="00EB1321">
            <w:pPr>
              <w:suppressAutoHyphens/>
              <w:spacing w:after="0" w:line="100" w:lineRule="atLeast"/>
              <w:ind w:lef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427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ІІ засідання:</w:t>
            </w:r>
          </w:p>
          <w:p w:rsidR="00EB1321" w:rsidRPr="00A427DA" w:rsidRDefault="00EB1321" w:rsidP="00EB1321">
            <w:pPr>
              <w:suppressAutoHyphens/>
              <w:spacing w:after="0" w:line="100" w:lineRule="atLeast"/>
              <w:ind w:lef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427D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про хід вивчення членами АК ІІ рівня професійної діяльності педагогів, які атестуються;</w:t>
            </w:r>
          </w:p>
          <w:p w:rsidR="00EB1321" w:rsidRPr="00A427DA" w:rsidRDefault="00EB1321" w:rsidP="00EB1321">
            <w:pPr>
              <w:suppressAutoHyphens/>
              <w:spacing w:after="0" w:line="100" w:lineRule="atLeast"/>
              <w:ind w:lef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427D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про хід виконання графіка роботи АК  ІІ рівня;</w:t>
            </w:r>
          </w:p>
          <w:p w:rsidR="00EB1321" w:rsidRPr="00A427DA" w:rsidRDefault="00EB1321" w:rsidP="00EB1321">
            <w:pPr>
              <w:suppressAutoHyphens/>
              <w:spacing w:after="0" w:line="100" w:lineRule="atLeast"/>
              <w:ind w:lef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427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ІІІ засідання:</w:t>
            </w:r>
          </w:p>
          <w:p w:rsidR="0002025A" w:rsidRPr="00A427DA" w:rsidRDefault="00EB1321" w:rsidP="00EB1321">
            <w:pPr>
              <w:tabs>
                <w:tab w:val="left" w:pos="175"/>
              </w:tabs>
              <w:suppressAutoHyphens/>
              <w:spacing w:after="0" w:line="100" w:lineRule="atLeast"/>
              <w:ind w:lef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427D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-  про  результати  вивчення  педагогічної  діяльності педагогічних працівників, </w:t>
            </w:r>
            <w:r w:rsidR="0002025A" w:rsidRPr="00A427D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які атестуються;</w:t>
            </w:r>
          </w:p>
          <w:p w:rsidR="00EB1321" w:rsidRPr="00A427DA" w:rsidRDefault="00EB1321" w:rsidP="00EB1321">
            <w:pPr>
              <w:tabs>
                <w:tab w:val="left" w:pos="175"/>
              </w:tabs>
              <w:suppressAutoHyphens/>
              <w:spacing w:after="0" w:line="100" w:lineRule="atLeast"/>
              <w:ind w:lef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B1321" w:rsidRPr="00A427DA" w:rsidRDefault="00EB1321" w:rsidP="00EB1321">
            <w:pPr>
              <w:suppressAutoHyphens/>
              <w:spacing w:after="0" w:line="100" w:lineRule="atLeast"/>
              <w:ind w:lef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427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І</w:t>
            </w:r>
            <w:r w:rsidRPr="00A427D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ar-SA"/>
              </w:rPr>
              <w:t>V</w:t>
            </w:r>
            <w:r w:rsidRPr="00A427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 засідання (за додатковим графіком):</w:t>
            </w:r>
          </w:p>
          <w:p w:rsidR="00EB1321" w:rsidRPr="00A427DA" w:rsidRDefault="00EB1321" w:rsidP="00EB1321">
            <w:pPr>
              <w:suppressAutoHyphens/>
              <w:spacing w:after="0" w:line="100" w:lineRule="atLeast"/>
              <w:ind w:lef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427D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атестація  педагогічних  працівників, прийняття рішень;</w:t>
            </w:r>
          </w:p>
          <w:p w:rsidR="00EB1321" w:rsidRPr="00A427DA" w:rsidRDefault="00EB1321" w:rsidP="00EB1321">
            <w:pPr>
              <w:suppressAutoHyphens/>
              <w:spacing w:after="0" w:line="100" w:lineRule="atLeast"/>
              <w:ind w:lef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427D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 внесення записів в атестаційні листи;</w:t>
            </w:r>
          </w:p>
          <w:p w:rsidR="00EB1321" w:rsidRPr="00A427DA" w:rsidRDefault="00A427DA" w:rsidP="00EB1321">
            <w:pPr>
              <w:tabs>
                <w:tab w:val="left" w:pos="344"/>
              </w:tabs>
              <w:suppressAutoHyphens/>
              <w:spacing w:after="0" w:line="100" w:lineRule="atLeast"/>
              <w:ind w:lef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427D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EB1321" w:rsidRPr="00A427D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ознайомлення педагогічних працівників з рішенням АК ІІ рівня (під підпис).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321" w:rsidRPr="00A427DA" w:rsidRDefault="00A427DA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427D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 10.10.</w:t>
            </w:r>
          </w:p>
          <w:p w:rsidR="00EB1321" w:rsidRPr="00A427DA" w:rsidRDefault="00EB1321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EB1321" w:rsidRPr="00A427DA" w:rsidRDefault="00EB1321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EB1321" w:rsidRPr="00A427DA" w:rsidRDefault="00EB1321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EB1321" w:rsidRPr="00A427DA" w:rsidRDefault="00EB1321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EB1321" w:rsidRPr="00A427DA" w:rsidRDefault="00EB1321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EB1321" w:rsidRPr="00A427DA" w:rsidRDefault="00EB1321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EB1321" w:rsidRPr="00A427DA" w:rsidRDefault="00EB1321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EB1321" w:rsidRPr="00A427DA" w:rsidRDefault="00EB1321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EB1321" w:rsidRPr="00A427DA" w:rsidRDefault="00A427DA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427D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 15.01</w:t>
            </w:r>
          </w:p>
          <w:p w:rsidR="00EB1321" w:rsidRPr="00A427DA" w:rsidRDefault="00EB1321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EB1321" w:rsidRPr="00A427DA" w:rsidRDefault="00EB1321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EB1321" w:rsidRPr="00A427DA" w:rsidRDefault="00EB1321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EB1321" w:rsidRPr="00A427DA" w:rsidRDefault="00A427DA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427D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 15.03</w:t>
            </w:r>
          </w:p>
          <w:p w:rsidR="00EB1321" w:rsidRPr="00A427DA" w:rsidRDefault="00EB1321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EB1321" w:rsidRPr="00A427DA" w:rsidRDefault="00EB1321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EB1321" w:rsidRPr="00A427DA" w:rsidRDefault="00EB1321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EB1321" w:rsidRPr="00A427DA" w:rsidRDefault="00EB1321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EB1321" w:rsidRPr="00A427DA" w:rsidRDefault="00EB1321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EB1321" w:rsidRPr="00A427DA" w:rsidRDefault="00A427DA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427D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 1 квітня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321" w:rsidRPr="00CA430C" w:rsidRDefault="00EB1321" w:rsidP="00EB13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</w:tr>
    </w:tbl>
    <w:p w:rsidR="00EB1321" w:rsidRPr="00EB1321" w:rsidRDefault="00EB1321" w:rsidP="00EB1321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67829" w:rsidRDefault="00EB1321" w:rsidP="00EB1321">
      <w:r w:rsidRPr="00EB132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sectPr w:rsidR="003678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42"/>
    <w:rsid w:val="0002025A"/>
    <w:rsid w:val="00367829"/>
    <w:rsid w:val="00617716"/>
    <w:rsid w:val="00836785"/>
    <w:rsid w:val="008B6FC3"/>
    <w:rsid w:val="00A427DA"/>
    <w:rsid w:val="00BA1B4A"/>
    <w:rsid w:val="00C468BE"/>
    <w:rsid w:val="00CA430C"/>
    <w:rsid w:val="00D31182"/>
    <w:rsid w:val="00EB1321"/>
    <w:rsid w:val="00FC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D9358-F516-4AF1-A797-9D992E66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нтеграл">
  <a:themeElements>
    <a:clrScheme name="Интеграл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Интеграл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2307</Words>
  <Characters>1315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6</cp:revision>
  <dcterms:created xsi:type="dcterms:W3CDTF">2023-09-22T09:25:00Z</dcterms:created>
  <dcterms:modified xsi:type="dcterms:W3CDTF">2023-09-27T12:59:00Z</dcterms:modified>
</cp:coreProperties>
</file>